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29AEC">
      <w:pPr>
        <w:pStyle w:val="2"/>
        <w:numPr>
          <w:ilvl w:val="0"/>
          <w:numId w:val="0"/>
        </w:numPr>
        <w:spacing w:line="360" w:lineRule="auto"/>
        <w:ind w:left="397"/>
        <w:rPr>
          <w:rFonts w:hint="eastAsia"/>
          <w:color w:val="auto"/>
          <w:sz w:val="24"/>
          <w:szCs w:val="24"/>
          <w:highlight w:val="none"/>
        </w:rPr>
      </w:pPr>
      <w:r>
        <w:rPr>
          <w:rFonts w:hint="eastAsia"/>
          <w:color w:val="auto"/>
          <w:highlight w:val="none"/>
        </w:rPr>
        <w:t>采购需求</w:t>
      </w:r>
    </w:p>
    <w:p w14:paraId="66DC0D60">
      <w:pPr>
        <w:pStyle w:val="3"/>
        <w:spacing w:before="186" w:line="220" w:lineRule="auto"/>
        <w:ind w:left="37"/>
        <w:outlineLvl w:val="1"/>
        <w:rPr>
          <w:color w:val="auto"/>
          <w:sz w:val="28"/>
          <w:szCs w:val="28"/>
          <w:highlight w:val="none"/>
        </w:rPr>
      </w:pPr>
      <w:r>
        <w:rPr>
          <w:b/>
          <w:bCs/>
          <w:color w:val="auto"/>
          <w:spacing w:val="-5"/>
          <w:sz w:val="28"/>
          <w:szCs w:val="28"/>
          <w:highlight w:val="none"/>
        </w:rPr>
        <w:t>一、项目概况</w:t>
      </w:r>
    </w:p>
    <w:p w14:paraId="5C34979E">
      <w:pPr>
        <w:pStyle w:val="3"/>
        <w:spacing w:before="231" w:line="219" w:lineRule="auto"/>
        <w:ind w:left="529"/>
        <w:rPr>
          <w:color w:val="auto"/>
          <w:sz w:val="24"/>
          <w:szCs w:val="24"/>
          <w:highlight w:val="none"/>
        </w:rPr>
      </w:pPr>
      <w:r>
        <w:rPr>
          <w:color w:val="auto"/>
          <w:spacing w:val="-1"/>
          <w:sz w:val="24"/>
          <w:szCs w:val="24"/>
          <w:highlight w:val="none"/>
        </w:rPr>
        <w:t>1、项目名称：海南西部中心医院</w:t>
      </w:r>
      <w:r>
        <w:rPr>
          <w:rFonts w:hint="eastAsia"/>
          <w:color w:val="auto"/>
          <w:spacing w:val="-1"/>
          <w:sz w:val="24"/>
          <w:szCs w:val="24"/>
          <w:highlight w:val="none"/>
          <w:lang w:val="en-US" w:eastAsia="zh-CN"/>
        </w:rPr>
        <w:t>2025年</w:t>
      </w:r>
      <w:r>
        <w:rPr>
          <w:color w:val="auto"/>
          <w:spacing w:val="-1"/>
          <w:sz w:val="24"/>
          <w:szCs w:val="24"/>
          <w:highlight w:val="none"/>
        </w:rPr>
        <w:t>招标</w:t>
      </w:r>
      <w:r>
        <w:rPr>
          <w:color w:val="auto"/>
          <w:spacing w:val="-2"/>
          <w:sz w:val="24"/>
          <w:szCs w:val="24"/>
          <w:highlight w:val="none"/>
        </w:rPr>
        <w:t>代理机构</w:t>
      </w:r>
      <w:r>
        <w:rPr>
          <w:rFonts w:hint="eastAsia"/>
          <w:color w:val="auto"/>
          <w:spacing w:val="-2"/>
          <w:sz w:val="24"/>
          <w:szCs w:val="24"/>
          <w:highlight w:val="none"/>
          <w:lang w:val="en-US" w:eastAsia="zh-CN"/>
        </w:rPr>
        <w:t>遴选</w:t>
      </w:r>
      <w:r>
        <w:rPr>
          <w:color w:val="auto"/>
          <w:spacing w:val="-2"/>
          <w:sz w:val="24"/>
          <w:szCs w:val="24"/>
          <w:highlight w:val="none"/>
        </w:rPr>
        <w:t>；</w:t>
      </w:r>
    </w:p>
    <w:p w14:paraId="3C10519B">
      <w:pPr>
        <w:pStyle w:val="3"/>
        <w:spacing w:before="184" w:line="219" w:lineRule="auto"/>
        <w:ind w:left="514"/>
        <w:rPr>
          <w:color w:val="auto"/>
          <w:sz w:val="24"/>
          <w:szCs w:val="24"/>
          <w:highlight w:val="none"/>
        </w:rPr>
      </w:pPr>
      <w:r>
        <w:rPr>
          <w:color w:val="auto"/>
          <w:spacing w:val="-1"/>
          <w:sz w:val="24"/>
          <w:szCs w:val="24"/>
          <w:highlight w:val="none"/>
        </w:rPr>
        <w:t>2、项目单位：海南西部中心医院；</w:t>
      </w:r>
    </w:p>
    <w:p w14:paraId="114F9A68">
      <w:pPr>
        <w:pStyle w:val="3"/>
        <w:spacing w:before="183" w:line="219" w:lineRule="auto"/>
        <w:ind w:left="516"/>
        <w:rPr>
          <w:color w:val="auto"/>
          <w:sz w:val="24"/>
          <w:szCs w:val="24"/>
          <w:highlight w:val="none"/>
        </w:rPr>
      </w:pPr>
      <w:r>
        <w:rPr>
          <w:color w:val="auto"/>
          <w:spacing w:val="-1"/>
          <w:sz w:val="24"/>
          <w:szCs w:val="24"/>
          <w:highlight w:val="none"/>
        </w:rPr>
        <w:t>3、项目编号：</w:t>
      </w:r>
      <w:r>
        <w:rPr>
          <w:rFonts w:hint="eastAsia"/>
          <w:color w:val="auto"/>
          <w:spacing w:val="-1"/>
          <w:sz w:val="24"/>
          <w:szCs w:val="24"/>
          <w:highlight w:val="none"/>
          <w:lang w:val="en-US" w:eastAsia="zh-CN"/>
        </w:rPr>
        <w:t>ZKGSF(ZB)-20252020</w:t>
      </w:r>
      <w:r>
        <w:rPr>
          <w:color w:val="auto"/>
          <w:spacing w:val="-1"/>
          <w:sz w:val="24"/>
          <w:szCs w:val="24"/>
          <w:highlight w:val="none"/>
        </w:rPr>
        <w:t>；</w:t>
      </w:r>
    </w:p>
    <w:p w14:paraId="5568BB6C">
      <w:pPr>
        <w:pStyle w:val="3"/>
        <w:spacing w:before="183" w:line="219" w:lineRule="auto"/>
        <w:ind w:left="510"/>
        <w:rPr>
          <w:color w:val="auto"/>
          <w:sz w:val="24"/>
          <w:szCs w:val="24"/>
          <w:highlight w:val="none"/>
        </w:rPr>
      </w:pPr>
      <w:r>
        <w:rPr>
          <w:color w:val="auto"/>
          <w:spacing w:val="-2"/>
          <w:sz w:val="24"/>
          <w:szCs w:val="24"/>
          <w:highlight w:val="none"/>
        </w:rPr>
        <w:t>4、项目预算：0</w:t>
      </w:r>
      <w:r>
        <w:rPr>
          <w:color w:val="auto"/>
          <w:spacing w:val="-49"/>
          <w:sz w:val="24"/>
          <w:szCs w:val="24"/>
          <w:highlight w:val="none"/>
        </w:rPr>
        <w:t xml:space="preserve"> </w:t>
      </w:r>
      <w:r>
        <w:rPr>
          <w:color w:val="auto"/>
          <w:spacing w:val="-2"/>
          <w:sz w:val="24"/>
          <w:szCs w:val="24"/>
          <w:highlight w:val="none"/>
        </w:rPr>
        <w:t>元</w:t>
      </w:r>
      <w:r>
        <w:rPr>
          <w:rFonts w:hint="eastAsia"/>
          <w:color w:val="auto"/>
          <w:spacing w:val="-2"/>
          <w:sz w:val="24"/>
          <w:szCs w:val="24"/>
          <w:highlight w:val="none"/>
        </w:rPr>
        <w:t>（本项目采用下浮率（%）报价）</w:t>
      </w:r>
      <w:r>
        <w:rPr>
          <w:color w:val="auto"/>
          <w:spacing w:val="-2"/>
          <w:sz w:val="24"/>
          <w:szCs w:val="24"/>
          <w:highlight w:val="none"/>
        </w:rPr>
        <w:t>；</w:t>
      </w:r>
    </w:p>
    <w:p w14:paraId="50A2A594">
      <w:pPr>
        <w:pStyle w:val="3"/>
        <w:spacing w:before="183" w:line="219" w:lineRule="auto"/>
        <w:ind w:left="516"/>
        <w:rPr>
          <w:color w:val="auto"/>
          <w:sz w:val="24"/>
          <w:szCs w:val="24"/>
          <w:highlight w:val="none"/>
        </w:rPr>
      </w:pPr>
      <w:r>
        <w:rPr>
          <w:color w:val="auto"/>
          <w:spacing w:val="-3"/>
          <w:sz w:val="24"/>
          <w:szCs w:val="24"/>
          <w:highlight w:val="none"/>
        </w:rPr>
        <w:t>5、</w:t>
      </w:r>
      <w:r>
        <w:rPr>
          <w:rFonts w:hint="eastAsia"/>
          <w:color w:val="auto"/>
          <w:spacing w:val="-3"/>
          <w:sz w:val="24"/>
          <w:szCs w:val="24"/>
          <w:highlight w:val="none"/>
          <w:lang w:eastAsia="zh-CN"/>
        </w:rPr>
        <w:t>合同履行期限</w:t>
      </w:r>
      <w:r>
        <w:rPr>
          <w:color w:val="auto"/>
          <w:spacing w:val="-3"/>
          <w:sz w:val="24"/>
          <w:szCs w:val="24"/>
          <w:highlight w:val="none"/>
        </w:rPr>
        <w:t>：1</w:t>
      </w:r>
      <w:r>
        <w:rPr>
          <w:color w:val="auto"/>
          <w:spacing w:val="-46"/>
          <w:sz w:val="24"/>
          <w:szCs w:val="24"/>
          <w:highlight w:val="none"/>
        </w:rPr>
        <w:t xml:space="preserve"> </w:t>
      </w:r>
      <w:r>
        <w:rPr>
          <w:color w:val="auto"/>
          <w:spacing w:val="-3"/>
          <w:sz w:val="24"/>
          <w:szCs w:val="24"/>
          <w:highlight w:val="none"/>
        </w:rPr>
        <w:t>年；</w:t>
      </w:r>
    </w:p>
    <w:p w14:paraId="3445099A">
      <w:pPr>
        <w:pStyle w:val="3"/>
        <w:spacing w:before="182" w:line="219" w:lineRule="auto"/>
        <w:ind w:left="513"/>
        <w:rPr>
          <w:color w:val="auto"/>
          <w:sz w:val="24"/>
          <w:szCs w:val="24"/>
          <w:highlight w:val="none"/>
        </w:rPr>
      </w:pPr>
      <w:r>
        <w:rPr>
          <w:color w:val="auto"/>
          <w:spacing w:val="-1"/>
          <w:sz w:val="24"/>
          <w:szCs w:val="24"/>
          <w:highlight w:val="none"/>
        </w:rPr>
        <w:t>6、服务地点：采购人指定地点；</w:t>
      </w:r>
    </w:p>
    <w:p w14:paraId="0EC914B5">
      <w:pPr>
        <w:pStyle w:val="3"/>
        <w:spacing w:before="243" w:line="219" w:lineRule="auto"/>
        <w:ind w:left="37"/>
        <w:outlineLvl w:val="1"/>
        <w:rPr>
          <w:color w:val="auto"/>
          <w:sz w:val="28"/>
          <w:szCs w:val="28"/>
          <w:highlight w:val="none"/>
        </w:rPr>
      </w:pPr>
      <w:r>
        <w:rPr>
          <w:b/>
          <w:bCs/>
          <w:color w:val="auto"/>
          <w:spacing w:val="-4"/>
          <w:sz w:val="28"/>
          <w:szCs w:val="28"/>
          <w:highlight w:val="none"/>
        </w:rPr>
        <w:t>二、采购内容分配表</w:t>
      </w:r>
    </w:p>
    <w:p w14:paraId="45996161">
      <w:pPr>
        <w:spacing w:line="119" w:lineRule="exact"/>
        <w:rPr>
          <w:color w:val="auto"/>
          <w:highlight w:val="none"/>
        </w:rPr>
      </w:pPr>
    </w:p>
    <w:tbl>
      <w:tblPr>
        <w:tblStyle w:val="9"/>
        <w:tblW w:w="75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8"/>
        <w:gridCol w:w="2893"/>
        <w:gridCol w:w="3009"/>
      </w:tblGrid>
      <w:tr w14:paraId="71679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1688" w:type="dxa"/>
            <w:noWrap w:val="0"/>
            <w:vAlign w:val="top"/>
          </w:tcPr>
          <w:p w14:paraId="2B3759B7">
            <w:pPr>
              <w:pStyle w:val="8"/>
              <w:spacing w:before="178" w:line="221" w:lineRule="auto"/>
              <w:ind w:left="610"/>
              <w:rPr>
                <w:color w:val="auto"/>
                <w:highlight w:val="none"/>
              </w:rPr>
            </w:pPr>
            <w:r>
              <w:rPr>
                <w:b/>
                <w:bCs/>
                <w:color w:val="auto"/>
                <w:spacing w:val="-8"/>
                <w:highlight w:val="none"/>
              </w:rPr>
              <w:t>包号</w:t>
            </w:r>
          </w:p>
        </w:tc>
        <w:tc>
          <w:tcPr>
            <w:tcW w:w="2893" w:type="dxa"/>
            <w:noWrap w:val="0"/>
            <w:vAlign w:val="top"/>
          </w:tcPr>
          <w:p w14:paraId="304EFA3C">
            <w:pPr>
              <w:pStyle w:val="8"/>
              <w:spacing w:before="178" w:line="219" w:lineRule="auto"/>
              <w:ind w:left="968"/>
              <w:rPr>
                <w:color w:val="auto"/>
                <w:highlight w:val="none"/>
              </w:rPr>
            </w:pPr>
            <w:r>
              <w:rPr>
                <w:b/>
                <w:bCs/>
                <w:color w:val="auto"/>
                <w:spacing w:val="-5"/>
                <w:highlight w:val="none"/>
              </w:rPr>
              <w:t>采购内容</w:t>
            </w:r>
          </w:p>
        </w:tc>
        <w:tc>
          <w:tcPr>
            <w:tcW w:w="3009" w:type="dxa"/>
            <w:noWrap w:val="0"/>
            <w:vAlign w:val="top"/>
          </w:tcPr>
          <w:p w14:paraId="7A8576C1">
            <w:pPr>
              <w:pStyle w:val="8"/>
              <w:spacing w:before="178" w:line="219" w:lineRule="auto"/>
              <w:ind w:left="485"/>
              <w:rPr>
                <w:color w:val="auto"/>
                <w:highlight w:val="none"/>
              </w:rPr>
            </w:pPr>
            <w:r>
              <w:rPr>
                <w:b/>
                <w:bCs/>
                <w:color w:val="auto"/>
                <w:spacing w:val="-3"/>
                <w:highlight w:val="none"/>
              </w:rPr>
              <w:t>入围供应商数量/包</w:t>
            </w:r>
          </w:p>
        </w:tc>
      </w:tr>
      <w:tr w14:paraId="2FA17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688" w:type="dxa"/>
            <w:noWrap w:val="0"/>
            <w:vAlign w:val="top"/>
          </w:tcPr>
          <w:p w14:paraId="322AD7E5">
            <w:pPr>
              <w:pStyle w:val="8"/>
              <w:spacing w:before="178" w:line="227" w:lineRule="auto"/>
              <w:ind w:left="659"/>
              <w:rPr>
                <w:color w:val="auto"/>
                <w:highlight w:val="none"/>
              </w:rPr>
            </w:pPr>
            <w:r>
              <w:rPr>
                <w:color w:val="auto"/>
                <w:spacing w:val="-14"/>
                <w:highlight w:val="none"/>
              </w:rPr>
              <w:t>1</w:t>
            </w:r>
            <w:r>
              <w:rPr>
                <w:color w:val="auto"/>
                <w:spacing w:val="-51"/>
                <w:highlight w:val="none"/>
              </w:rPr>
              <w:t xml:space="preserve"> </w:t>
            </w:r>
            <w:r>
              <w:rPr>
                <w:color w:val="auto"/>
                <w:spacing w:val="-14"/>
                <w:highlight w:val="none"/>
              </w:rPr>
              <w:t>包</w:t>
            </w:r>
          </w:p>
        </w:tc>
        <w:tc>
          <w:tcPr>
            <w:tcW w:w="2893" w:type="dxa"/>
            <w:noWrap w:val="0"/>
            <w:vAlign w:val="top"/>
          </w:tcPr>
          <w:p w14:paraId="56927271">
            <w:pPr>
              <w:pStyle w:val="8"/>
              <w:spacing w:before="178" w:line="219" w:lineRule="auto"/>
              <w:ind w:left="1098"/>
              <w:rPr>
                <w:color w:val="auto"/>
                <w:highlight w:val="none"/>
              </w:rPr>
            </w:pPr>
            <w:r>
              <w:rPr>
                <w:color w:val="auto"/>
                <w:spacing w:val="-6"/>
                <w:highlight w:val="none"/>
              </w:rPr>
              <w:t>货物类</w:t>
            </w:r>
          </w:p>
        </w:tc>
        <w:tc>
          <w:tcPr>
            <w:tcW w:w="3009" w:type="dxa"/>
            <w:noWrap w:val="0"/>
            <w:vAlign w:val="top"/>
          </w:tcPr>
          <w:p w14:paraId="1DD77197">
            <w:pPr>
              <w:pStyle w:val="8"/>
              <w:spacing w:before="217" w:line="183" w:lineRule="auto"/>
              <w:ind w:left="1456"/>
              <w:rPr>
                <w:color w:val="auto"/>
                <w:highlight w:val="none"/>
              </w:rPr>
            </w:pPr>
            <w:r>
              <w:rPr>
                <w:color w:val="auto"/>
                <w:highlight w:val="none"/>
              </w:rPr>
              <w:t>3</w:t>
            </w:r>
          </w:p>
        </w:tc>
      </w:tr>
      <w:tr w14:paraId="19FB5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688" w:type="dxa"/>
            <w:noWrap w:val="0"/>
            <w:vAlign w:val="top"/>
          </w:tcPr>
          <w:p w14:paraId="3CE50B01">
            <w:pPr>
              <w:pStyle w:val="8"/>
              <w:spacing w:before="139" w:line="227" w:lineRule="auto"/>
              <w:ind w:left="644"/>
              <w:rPr>
                <w:color w:val="auto"/>
                <w:highlight w:val="none"/>
              </w:rPr>
            </w:pPr>
            <w:r>
              <w:rPr>
                <w:color w:val="auto"/>
                <w:spacing w:val="-7"/>
                <w:highlight w:val="none"/>
              </w:rPr>
              <w:t>2</w:t>
            </w:r>
            <w:r>
              <w:rPr>
                <w:color w:val="auto"/>
                <w:spacing w:val="-50"/>
                <w:highlight w:val="none"/>
              </w:rPr>
              <w:t xml:space="preserve"> </w:t>
            </w:r>
            <w:r>
              <w:rPr>
                <w:color w:val="auto"/>
                <w:spacing w:val="-7"/>
                <w:highlight w:val="none"/>
              </w:rPr>
              <w:t>包</w:t>
            </w:r>
          </w:p>
        </w:tc>
        <w:tc>
          <w:tcPr>
            <w:tcW w:w="2893" w:type="dxa"/>
            <w:noWrap w:val="0"/>
            <w:vAlign w:val="top"/>
          </w:tcPr>
          <w:p w14:paraId="6671D59C">
            <w:pPr>
              <w:pStyle w:val="8"/>
              <w:spacing w:before="140" w:line="219" w:lineRule="auto"/>
              <w:ind w:left="1092"/>
              <w:rPr>
                <w:color w:val="auto"/>
                <w:highlight w:val="none"/>
              </w:rPr>
            </w:pPr>
            <w:r>
              <w:rPr>
                <w:color w:val="auto"/>
                <w:spacing w:val="-4"/>
                <w:highlight w:val="none"/>
              </w:rPr>
              <w:t>服务类</w:t>
            </w:r>
          </w:p>
        </w:tc>
        <w:tc>
          <w:tcPr>
            <w:tcW w:w="3009" w:type="dxa"/>
            <w:noWrap w:val="0"/>
            <w:vAlign w:val="top"/>
          </w:tcPr>
          <w:p w14:paraId="34FEA531">
            <w:pPr>
              <w:pStyle w:val="8"/>
              <w:spacing w:before="178" w:line="183" w:lineRule="auto"/>
              <w:ind w:left="1456"/>
              <w:rPr>
                <w:color w:val="auto"/>
                <w:highlight w:val="none"/>
              </w:rPr>
            </w:pPr>
            <w:r>
              <w:rPr>
                <w:color w:val="auto"/>
                <w:highlight w:val="none"/>
              </w:rPr>
              <w:t>3</w:t>
            </w:r>
          </w:p>
        </w:tc>
      </w:tr>
      <w:tr w14:paraId="52FA5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688" w:type="dxa"/>
            <w:noWrap w:val="0"/>
            <w:vAlign w:val="top"/>
          </w:tcPr>
          <w:p w14:paraId="5AD52F95">
            <w:pPr>
              <w:pStyle w:val="8"/>
              <w:spacing w:before="139" w:line="227" w:lineRule="auto"/>
              <w:ind w:left="646"/>
              <w:rPr>
                <w:color w:val="auto"/>
                <w:highlight w:val="none"/>
              </w:rPr>
            </w:pPr>
            <w:r>
              <w:rPr>
                <w:color w:val="auto"/>
                <w:spacing w:val="-8"/>
                <w:highlight w:val="none"/>
              </w:rPr>
              <w:t>3</w:t>
            </w:r>
            <w:r>
              <w:rPr>
                <w:color w:val="auto"/>
                <w:spacing w:val="-50"/>
                <w:highlight w:val="none"/>
              </w:rPr>
              <w:t xml:space="preserve"> </w:t>
            </w:r>
            <w:r>
              <w:rPr>
                <w:color w:val="auto"/>
                <w:spacing w:val="-8"/>
                <w:highlight w:val="none"/>
              </w:rPr>
              <w:t>包</w:t>
            </w:r>
          </w:p>
        </w:tc>
        <w:tc>
          <w:tcPr>
            <w:tcW w:w="2893" w:type="dxa"/>
            <w:noWrap w:val="0"/>
            <w:vAlign w:val="top"/>
          </w:tcPr>
          <w:p w14:paraId="136EDA08">
            <w:pPr>
              <w:pStyle w:val="8"/>
              <w:spacing w:before="140" w:line="219" w:lineRule="auto"/>
              <w:ind w:left="1095"/>
              <w:rPr>
                <w:color w:val="auto"/>
                <w:highlight w:val="none"/>
              </w:rPr>
            </w:pPr>
            <w:r>
              <w:rPr>
                <w:color w:val="auto"/>
                <w:spacing w:val="-5"/>
                <w:highlight w:val="none"/>
              </w:rPr>
              <w:t>工程类</w:t>
            </w:r>
          </w:p>
        </w:tc>
        <w:tc>
          <w:tcPr>
            <w:tcW w:w="3009" w:type="dxa"/>
            <w:noWrap w:val="0"/>
            <w:vAlign w:val="top"/>
          </w:tcPr>
          <w:p w14:paraId="0DCEBA30">
            <w:pPr>
              <w:pStyle w:val="8"/>
              <w:spacing w:before="177" w:line="183" w:lineRule="auto"/>
              <w:ind w:left="1456"/>
              <w:rPr>
                <w:color w:val="auto"/>
                <w:highlight w:val="none"/>
              </w:rPr>
            </w:pPr>
            <w:r>
              <w:rPr>
                <w:color w:val="auto"/>
                <w:highlight w:val="none"/>
              </w:rPr>
              <w:t>3</w:t>
            </w:r>
          </w:p>
        </w:tc>
      </w:tr>
    </w:tbl>
    <w:p w14:paraId="621326AF">
      <w:pPr>
        <w:pStyle w:val="3"/>
        <w:numPr>
          <w:ilvl w:val="0"/>
          <w:numId w:val="2"/>
        </w:numPr>
        <w:spacing w:before="172" w:line="220" w:lineRule="auto"/>
        <w:ind w:left="33"/>
        <w:outlineLvl w:val="1"/>
        <w:rPr>
          <w:b/>
          <w:bCs/>
          <w:color w:val="auto"/>
          <w:spacing w:val="-4"/>
          <w:sz w:val="28"/>
          <w:szCs w:val="28"/>
          <w:highlight w:val="none"/>
        </w:rPr>
      </w:pPr>
      <w:r>
        <w:rPr>
          <w:rFonts w:hint="eastAsia" w:ascii="宋体" w:hAnsi="宋体" w:cs="宋体"/>
          <w:color w:val="auto"/>
          <w:highlight w:val="none"/>
        </w:rPr>
        <w:t>★</w:t>
      </w:r>
      <w:r>
        <w:rPr>
          <w:b/>
          <w:bCs/>
          <w:color w:val="auto"/>
          <w:spacing w:val="-4"/>
          <w:sz w:val="28"/>
          <w:szCs w:val="28"/>
          <w:highlight w:val="none"/>
        </w:rPr>
        <w:t>服务内容要求</w:t>
      </w:r>
    </w:p>
    <w:p w14:paraId="4EAC99A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jc w:val="left"/>
        <w:textAlignment w:val="auto"/>
        <w:outlineLvl w:val="1"/>
        <w:rPr>
          <w:rFonts w:hint="default" w:eastAsia="宋体"/>
          <w:b/>
          <w:bCs/>
          <w:color w:val="auto"/>
          <w:spacing w:val="-4"/>
          <w:sz w:val="28"/>
          <w:szCs w:val="28"/>
          <w:highlight w:val="none"/>
          <w:lang w:val="en-US" w:eastAsia="zh-CN"/>
        </w:rPr>
      </w:pPr>
      <w:r>
        <w:rPr>
          <w:rFonts w:hint="eastAsia" w:ascii="宋体" w:hAnsi="宋体" w:eastAsia="宋体" w:cs="宋体"/>
          <w:snapToGrid w:val="0"/>
          <w:color w:val="auto"/>
          <w:kern w:val="0"/>
          <w:sz w:val="24"/>
          <w:szCs w:val="24"/>
          <w:highlight w:val="none"/>
          <w:lang w:val="en-US" w:eastAsia="zh-CN" w:bidi="ar-SA"/>
        </w:rPr>
        <w:t>投标人依据《中华人民共和国政府采购法》、《中华人民共和国招标投标法》等相关法律法规，按照公开、公平、公正和诚实信用原则，结合采购项目要求为采购人提供采购代理服务，维护各方的合法权益，具体包括但不限于如下内容</w:t>
      </w:r>
      <w:r>
        <w:rPr>
          <w:rFonts w:hint="eastAsia" w:ascii="宋体" w:hAnsi="宋体" w:eastAsia="宋体" w:cs="宋体"/>
          <w:b/>
          <w:bCs/>
          <w:snapToGrid w:val="0"/>
          <w:color w:val="auto"/>
          <w:kern w:val="0"/>
          <w:sz w:val="24"/>
          <w:szCs w:val="24"/>
          <w:highlight w:val="none"/>
          <w:lang w:val="en-US" w:eastAsia="zh-CN" w:bidi="ar-SA"/>
        </w:rPr>
        <w:t>（均为实质性响应要求）</w:t>
      </w:r>
      <w:r>
        <w:rPr>
          <w:rFonts w:hint="eastAsia" w:ascii="宋体" w:hAnsi="宋体" w:eastAsia="宋体" w:cs="宋体"/>
          <w:snapToGrid w:val="0"/>
          <w:color w:val="auto"/>
          <w:kern w:val="0"/>
          <w:sz w:val="24"/>
          <w:szCs w:val="24"/>
          <w:highlight w:val="none"/>
          <w:lang w:val="en-US" w:eastAsia="zh-CN" w:bidi="ar-SA"/>
        </w:rPr>
        <w:t>：</w:t>
      </w:r>
      <w:bookmarkStart w:id="0" w:name="_GoBack"/>
      <w:bookmarkEnd w:id="0"/>
    </w:p>
    <w:p w14:paraId="0ABBA58E">
      <w:pPr>
        <w:pStyle w:val="3"/>
        <w:spacing w:before="155" w:line="360" w:lineRule="auto"/>
        <w:ind w:left="31" w:firstLine="497"/>
        <w:rPr>
          <w:color w:val="auto"/>
          <w:sz w:val="24"/>
          <w:szCs w:val="24"/>
          <w:highlight w:val="none"/>
        </w:rPr>
      </w:pPr>
      <w:r>
        <w:rPr>
          <w:color w:val="auto"/>
          <w:spacing w:val="-7"/>
          <w:sz w:val="24"/>
          <w:szCs w:val="24"/>
          <w:highlight w:val="none"/>
        </w:rPr>
        <w:t>1、依据项目特点和实际管理要求，组建由专业人员组成的采购代理项目组，</w:t>
      </w:r>
      <w:r>
        <w:rPr>
          <w:color w:val="auto"/>
          <w:sz w:val="24"/>
          <w:szCs w:val="24"/>
          <w:highlight w:val="none"/>
        </w:rPr>
        <w:t>拟对采购人直接负责的项目经理人具有较高的专业素</w:t>
      </w:r>
      <w:r>
        <w:rPr>
          <w:color w:val="auto"/>
          <w:spacing w:val="-1"/>
          <w:sz w:val="24"/>
          <w:szCs w:val="24"/>
          <w:highlight w:val="none"/>
        </w:rPr>
        <w:t>养，熟悉政府采购相关法</w:t>
      </w:r>
      <w:r>
        <w:rPr>
          <w:color w:val="auto"/>
          <w:sz w:val="24"/>
          <w:szCs w:val="24"/>
          <w:highlight w:val="none"/>
        </w:rPr>
        <w:t>律、法规、规章制度；能提供专业化服务，能较好地</w:t>
      </w:r>
      <w:r>
        <w:rPr>
          <w:color w:val="auto"/>
          <w:spacing w:val="-1"/>
          <w:sz w:val="24"/>
          <w:szCs w:val="24"/>
          <w:highlight w:val="none"/>
        </w:rPr>
        <w:t>处理代理工作中的复杂问</w:t>
      </w:r>
      <w:r>
        <w:rPr>
          <w:color w:val="auto"/>
          <w:sz w:val="24"/>
          <w:szCs w:val="24"/>
          <w:highlight w:val="none"/>
        </w:rPr>
        <w:t>题，具有较强的应变能力，和与学校及相关业务各方</w:t>
      </w:r>
      <w:r>
        <w:rPr>
          <w:color w:val="auto"/>
          <w:spacing w:val="-1"/>
          <w:sz w:val="24"/>
          <w:szCs w:val="24"/>
          <w:highlight w:val="none"/>
        </w:rPr>
        <w:t>的交流沟通能力，投标人</w:t>
      </w:r>
      <w:r>
        <w:rPr>
          <w:color w:val="auto"/>
          <w:sz w:val="24"/>
          <w:szCs w:val="24"/>
          <w:highlight w:val="none"/>
        </w:rPr>
        <w:t>项目经理不得随意更改变更，如需变更项目</w:t>
      </w:r>
      <w:r>
        <w:rPr>
          <w:color w:val="auto"/>
          <w:spacing w:val="-1"/>
          <w:sz w:val="24"/>
          <w:szCs w:val="24"/>
          <w:highlight w:val="none"/>
        </w:rPr>
        <w:t>经理必须经采购人同意。</w:t>
      </w:r>
    </w:p>
    <w:p w14:paraId="62FB86AB">
      <w:pPr>
        <w:pStyle w:val="3"/>
        <w:spacing w:before="260" w:line="360" w:lineRule="auto"/>
        <w:ind w:left="62" w:right="61" w:firstLine="451"/>
        <w:rPr>
          <w:color w:val="auto"/>
          <w:sz w:val="24"/>
          <w:szCs w:val="24"/>
          <w:highlight w:val="none"/>
        </w:rPr>
      </w:pPr>
      <w:r>
        <w:rPr>
          <w:color w:val="auto"/>
          <w:spacing w:val="-1"/>
          <w:sz w:val="24"/>
          <w:szCs w:val="24"/>
          <w:highlight w:val="none"/>
        </w:rPr>
        <w:t>2、协助办理与采购项目相关的报批手续，包括</w:t>
      </w:r>
      <w:r>
        <w:rPr>
          <w:color w:val="auto"/>
          <w:spacing w:val="-2"/>
          <w:sz w:val="24"/>
          <w:szCs w:val="24"/>
          <w:highlight w:val="none"/>
        </w:rPr>
        <w:t>办理招标后变更采购方式的</w:t>
      </w:r>
      <w:r>
        <w:rPr>
          <w:color w:val="auto"/>
          <w:sz w:val="24"/>
          <w:szCs w:val="24"/>
          <w:highlight w:val="none"/>
        </w:rPr>
        <w:t xml:space="preserve"> </w:t>
      </w:r>
      <w:r>
        <w:rPr>
          <w:color w:val="auto"/>
          <w:spacing w:val="-4"/>
          <w:sz w:val="24"/>
          <w:szCs w:val="24"/>
          <w:highlight w:val="none"/>
        </w:rPr>
        <w:t>申请、手续资料办理等；</w:t>
      </w:r>
    </w:p>
    <w:p w14:paraId="7CEB0383">
      <w:pPr>
        <w:pStyle w:val="3"/>
        <w:spacing w:before="182" w:line="360" w:lineRule="auto"/>
        <w:ind w:left="31" w:firstLine="484"/>
        <w:rPr>
          <w:color w:val="auto"/>
          <w:sz w:val="24"/>
          <w:szCs w:val="24"/>
          <w:highlight w:val="none"/>
        </w:rPr>
      </w:pPr>
      <w:r>
        <w:rPr>
          <w:color w:val="auto"/>
          <w:spacing w:val="-7"/>
          <w:sz w:val="24"/>
          <w:szCs w:val="24"/>
          <w:highlight w:val="none"/>
        </w:rPr>
        <w:t>3、协助编制完善需求文件，提供有效、准确的市场信息，提示存在的缺陷，</w:t>
      </w:r>
      <w:r>
        <w:rPr>
          <w:color w:val="auto"/>
          <w:spacing w:val="-1"/>
          <w:sz w:val="24"/>
          <w:szCs w:val="24"/>
          <w:highlight w:val="none"/>
        </w:rPr>
        <w:t>根据需求组织咨询，确保需求文件的完整、准确、合规；</w:t>
      </w:r>
    </w:p>
    <w:p w14:paraId="1F06588A">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4、编制采购策划方案和采购文件，分析采购过程中可能遇到的违反政策、影响质量、效益、效率等的风险，提出防范预案；</w:t>
      </w:r>
    </w:p>
    <w:p w14:paraId="5DB69898">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5、在法定网站上发布采招信息；按程序规范组织踏勘、开标、评标、发布公告等活动；</w:t>
      </w:r>
    </w:p>
    <w:p w14:paraId="458DC73F">
      <w:pPr>
        <w:pStyle w:val="3"/>
        <w:spacing w:before="78" w:line="360" w:lineRule="auto"/>
        <w:ind w:firstLine="452" w:firstLineChars="200"/>
        <w:rPr>
          <w:rFonts w:hint="eastAsia"/>
          <w:color w:val="auto"/>
          <w:highlight w:val="none"/>
          <w:lang w:val="en-US" w:eastAsia="en-US"/>
        </w:rPr>
      </w:pPr>
      <w:r>
        <w:rPr>
          <w:rFonts w:hint="eastAsia" w:ascii="宋体" w:hAnsi="宋体" w:eastAsia="宋体" w:cs="宋体"/>
          <w:snapToGrid w:val="0"/>
          <w:color w:val="auto"/>
          <w:spacing w:val="-7"/>
          <w:kern w:val="0"/>
          <w:sz w:val="24"/>
          <w:szCs w:val="24"/>
          <w:highlight w:val="none"/>
          <w:lang w:val="en-US" w:eastAsia="en-US" w:bidi="ar-SA"/>
        </w:rPr>
        <w:t>6、</w:t>
      </w:r>
      <w:r>
        <w:rPr>
          <w:color w:val="auto"/>
          <w:spacing w:val="-1"/>
          <w:sz w:val="24"/>
          <w:szCs w:val="24"/>
          <w:highlight w:val="none"/>
        </w:rPr>
        <w:t>按程序规范组织踏勘、开标、评标、发布公告等活动；</w:t>
      </w:r>
    </w:p>
    <w:p w14:paraId="5938D239">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7、处理对招采过程有关的询问、质疑、投诉，对采购文件技术参数部分的询问和质疑，及招采过程的投诉，若需要采购人协助答复的，代理机构需参考采购人提出的意见予以答复；</w:t>
      </w:r>
    </w:p>
    <w:p w14:paraId="138F9E61">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8、根据需要协助组织合同签约，协助履约管理部门合同履约过程中的相关工作；</w:t>
      </w:r>
    </w:p>
    <w:p w14:paraId="25512BC9">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9、协助遴选人确定合适的采购方式</w:t>
      </w:r>
      <w:r>
        <w:rPr>
          <w:rFonts w:hint="eastAsia" w:ascii="宋体" w:hAnsi="宋体" w:eastAsia="宋体" w:cs="宋体"/>
          <w:snapToGrid w:val="0"/>
          <w:color w:val="auto"/>
          <w:spacing w:val="-7"/>
          <w:kern w:val="0"/>
          <w:sz w:val="24"/>
          <w:szCs w:val="24"/>
          <w:highlight w:val="none"/>
          <w:lang w:val="en-US" w:eastAsia="zh-CN" w:bidi="ar-SA"/>
        </w:rPr>
        <w:t>；</w:t>
      </w:r>
    </w:p>
    <w:p w14:paraId="29DB0327">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10、遵守采购人相关招采制度规定；</w:t>
      </w:r>
    </w:p>
    <w:p w14:paraId="73750A96">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11、服务方案：采购代理服务机构应提交采购代理服务方案，方案应至少包含：招采流程（常规采购和紧急采购）设计、业务特长、自身优势、组织机 构和内部管理制度；</w:t>
      </w:r>
    </w:p>
    <w:p w14:paraId="2F5521B5">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12、延伸服务承诺：采购代理服务机构应详细论述除采购人要求的服务内容外，可提供的延伸服务内容及方案；</w:t>
      </w:r>
    </w:p>
    <w:p w14:paraId="397C2FE9">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13、执行效率要求：投标人要能根据每个招标项目文件的时间节点，主动为校方考虑，及时地预约招标信息、发布招标公告、中标公告、整理评标资料、 制作合同，第一时间完成各个节点的工作，不拖沓；</w:t>
      </w:r>
    </w:p>
    <w:p w14:paraId="78170CC7">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14、根据代理项目的实际情</w:t>
      </w:r>
      <w:r>
        <w:rPr>
          <w:rFonts w:hint="eastAsia" w:ascii="宋体" w:hAnsi="宋体" w:eastAsia="宋体" w:cs="宋体"/>
          <w:snapToGrid w:val="0"/>
          <w:color w:val="auto"/>
          <w:spacing w:val="-7"/>
          <w:kern w:val="0"/>
          <w:sz w:val="24"/>
          <w:szCs w:val="24"/>
          <w:highlight w:val="none"/>
          <w:lang w:val="en-US" w:eastAsia="zh-CN" w:bidi="ar-SA"/>
        </w:rPr>
        <w:t>况和</w:t>
      </w:r>
      <w:r>
        <w:rPr>
          <w:rFonts w:hint="eastAsia" w:ascii="宋体" w:hAnsi="宋体" w:eastAsia="宋体" w:cs="宋体"/>
          <w:snapToGrid w:val="0"/>
          <w:color w:val="auto"/>
          <w:spacing w:val="-7"/>
          <w:kern w:val="0"/>
          <w:sz w:val="24"/>
          <w:szCs w:val="24"/>
          <w:highlight w:val="none"/>
          <w:lang w:val="en-US" w:eastAsia="en-US" w:bidi="ar-SA"/>
        </w:rPr>
        <w:t>需求免费组织专家对采购文件进行评审和进口产品论证</w:t>
      </w:r>
      <w:r>
        <w:rPr>
          <w:rFonts w:hint="eastAsia" w:ascii="宋体" w:hAnsi="宋体" w:eastAsia="宋体" w:cs="宋体"/>
          <w:snapToGrid w:val="0"/>
          <w:color w:val="auto"/>
          <w:spacing w:val="-7"/>
          <w:kern w:val="0"/>
          <w:sz w:val="24"/>
          <w:szCs w:val="24"/>
          <w:highlight w:val="none"/>
          <w:lang w:val="en-US" w:eastAsia="zh-CN" w:bidi="ar-SA"/>
        </w:rPr>
        <w:t>；</w:t>
      </w:r>
    </w:p>
    <w:p w14:paraId="46DADE9F">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15、协助遴选人办理非委托代理范围内的采购招标业务组织工作，必要时根据遴选人的要求提供驻场服务及协助履约验收</w:t>
      </w:r>
      <w:r>
        <w:rPr>
          <w:rFonts w:hint="eastAsia" w:ascii="宋体" w:hAnsi="宋体" w:eastAsia="宋体" w:cs="宋体"/>
          <w:snapToGrid w:val="0"/>
          <w:color w:val="auto"/>
          <w:spacing w:val="-7"/>
          <w:kern w:val="0"/>
          <w:sz w:val="24"/>
          <w:szCs w:val="24"/>
          <w:highlight w:val="none"/>
          <w:lang w:val="en-US" w:eastAsia="zh-CN" w:bidi="ar-SA"/>
        </w:rPr>
        <w:t>；</w:t>
      </w:r>
    </w:p>
    <w:p w14:paraId="00E06F17">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16、</w:t>
      </w:r>
      <w:r>
        <w:rPr>
          <w:rFonts w:hint="eastAsia" w:ascii="宋体" w:hAnsi="宋体" w:eastAsia="宋体" w:cs="宋体"/>
          <w:snapToGrid w:val="0"/>
          <w:color w:val="auto"/>
          <w:spacing w:val="-7"/>
          <w:kern w:val="0"/>
          <w:sz w:val="24"/>
          <w:szCs w:val="24"/>
          <w:highlight w:val="none"/>
          <w:lang w:val="en-US" w:eastAsia="en-US" w:bidi="ar-SA"/>
        </w:rPr>
        <w:t>参与第1包的投标人须具备机电产品国际招标经验</w:t>
      </w:r>
      <w:r>
        <w:rPr>
          <w:rFonts w:hint="eastAsia" w:ascii="宋体" w:hAnsi="宋体" w:eastAsia="宋体" w:cs="宋体"/>
          <w:snapToGrid w:val="0"/>
          <w:color w:val="auto"/>
          <w:spacing w:val="-7"/>
          <w:kern w:val="0"/>
          <w:sz w:val="24"/>
          <w:szCs w:val="24"/>
          <w:highlight w:val="none"/>
          <w:lang w:val="en-US" w:eastAsia="zh-CN" w:bidi="ar-SA"/>
        </w:rPr>
        <w:t>；</w:t>
      </w:r>
    </w:p>
    <w:p w14:paraId="7A337042">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17、应当妥善保存采购文件，不得伪造、变造、隐匿或者销毁采购文件。采购文件的保存期限为从采购结束之日起至少十五年</w:t>
      </w:r>
      <w:r>
        <w:rPr>
          <w:rFonts w:hint="eastAsia" w:ascii="宋体" w:hAnsi="宋体" w:eastAsia="宋体" w:cs="宋体"/>
          <w:snapToGrid w:val="0"/>
          <w:color w:val="auto"/>
          <w:spacing w:val="-7"/>
          <w:kern w:val="0"/>
          <w:sz w:val="24"/>
          <w:szCs w:val="24"/>
          <w:highlight w:val="none"/>
          <w:lang w:val="en-US" w:eastAsia="zh-CN" w:bidi="ar-SA"/>
        </w:rPr>
        <w:t>；</w:t>
      </w:r>
    </w:p>
    <w:p w14:paraId="5E6C00EF">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18、供应商应当严格按照委托代理协议的约定依法依规开展政府采购代理业务，相关开标及评审活动应当全程录音录像，录音录像应当清晰可辨，音像资料作为采购文件一并存档</w:t>
      </w:r>
      <w:r>
        <w:rPr>
          <w:rFonts w:hint="eastAsia" w:ascii="宋体" w:hAnsi="宋体" w:eastAsia="宋体" w:cs="宋体"/>
          <w:snapToGrid w:val="0"/>
          <w:color w:val="auto"/>
          <w:spacing w:val="-7"/>
          <w:kern w:val="0"/>
          <w:sz w:val="24"/>
          <w:szCs w:val="24"/>
          <w:highlight w:val="none"/>
          <w:lang w:val="en-US" w:eastAsia="zh-CN" w:bidi="ar-SA"/>
        </w:rPr>
        <w:t>；</w:t>
      </w:r>
    </w:p>
    <w:p w14:paraId="50EBE158">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19、采购文件采用电子档案和纸质档案方式同时保存。采用电子档案方式保存采购文件的，相关电子档案应当符合《中华人民共和国档案法》《中华人民共和国电子签名法》等法律法规的要求</w:t>
      </w:r>
      <w:r>
        <w:rPr>
          <w:rFonts w:hint="eastAsia" w:ascii="宋体" w:hAnsi="宋体" w:eastAsia="宋体" w:cs="宋体"/>
          <w:snapToGrid w:val="0"/>
          <w:color w:val="auto"/>
          <w:spacing w:val="-7"/>
          <w:kern w:val="0"/>
          <w:sz w:val="24"/>
          <w:szCs w:val="24"/>
          <w:highlight w:val="none"/>
          <w:lang w:val="en-US" w:eastAsia="zh-CN" w:bidi="ar-SA"/>
        </w:rPr>
        <w:t>；</w:t>
      </w:r>
    </w:p>
    <w:p w14:paraId="01C05E0B">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20、确认投标人等之间是否存在关联性等</w:t>
      </w:r>
      <w:r>
        <w:rPr>
          <w:rFonts w:hint="eastAsia" w:ascii="宋体" w:hAnsi="宋体" w:eastAsia="宋体" w:cs="宋体"/>
          <w:snapToGrid w:val="0"/>
          <w:color w:val="auto"/>
          <w:spacing w:val="-7"/>
          <w:kern w:val="0"/>
          <w:sz w:val="24"/>
          <w:szCs w:val="24"/>
          <w:highlight w:val="none"/>
          <w:lang w:val="en-US" w:eastAsia="zh-CN" w:bidi="ar-SA"/>
        </w:rPr>
        <w:t>；</w:t>
      </w:r>
    </w:p>
    <w:p w14:paraId="2318760A">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2</w:t>
      </w:r>
      <w:r>
        <w:rPr>
          <w:rFonts w:hint="eastAsia" w:ascii="宋体" w:hAnsi="宋体" w:eastAsia="宋体" w:cs="宋体"/>
          <w:snapToGrid w:val="0"/>
          <w:color w:val="auto"/>
          <w:spacing w:val="-7"/>
          <w:kern w:val="0"/>
          <w:sz w:val="24"/>
          <w:szCs w:val="24"/>
          <w:highlight w:val="none"/>
          <w:lang w:val="en-US" w:eastAsia="zh-CN" w:bidi="ar-SA"/>
        </w:rPr>
        <w:t>1</w:t>
      </w:r>
      <w:r>
        <w:rPr>
          <w:rFonts w:hint="eastAsia" w:ascii="宋体" w:hAnsi="宋体" w:eastAsia="宋体" w:cs="宋体"/>
          <w:snapToGrid w:val="0"/>
          <w:color w:val="auto"/>
          <w:spacing w:val="-7"/>
          <w:kern w:val="0"/>
          <w:sz w:val="24"/>
          <w:szCs w:val="24"/>
          <w:highlight w:val="none"/>
          <w:lang w:val="en-US" w:eastAsia="en-US" w:bidi="ar-SA"/>
        </w:rPr>
        <w:t>、预审前来报名的投标申请人资质、营业执照等证件</w:t>
      </w:r>
      <w:r>
        <w:rPr>
          <w:rFonts w:hint="eastAsia" w:ascii="宋体" w:hAnsi="宋体" w:eastAsia="宋体" w:cs="宋体"/>
          <w:snapToGrid w:val="0"/>
          <w:color w:val="auto"/>
          <w:spacing w:val="-7"/>
          <w:kern w:val="0"/>
          <w:sz w:val="24"/>
          <w:szCs w:val="24"/>
          <w:highlight w:val="none"/>
          <w:lang w:val="en-US" w:eastAsia="zh-CN" w:bidi="ar-SA"/>
        </w:rPr>
        <w:t>；</w:t>
      </w:r>
    </w:p>
    <w:p w14:paraId="4199AF37">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2</w:t>
      </w:r>
      <w:r>
        <w:rPr>
          <w:rFonts w:hint="eastAsia" w:ascii="宋体" w:hAnsi="宋体" w:eastAsia="宋体" w:cs="宋体"/>
          <w:snapToGrid w:val="0"/>
          <w:color w:val="auto"/>
          <w:spacing w:val="-7"/>
          <w:kern w:val="0"/>
          <w:sz w:val="24"/>
          <w:szCs w:val="24"/>
          <w:highlight w:val="none"/>
          <w:lang w:val="en-US" w:eastAsia="zh-CN" w:bidi="ar-SA"/>
        </w:rPr>
        <w:t>2</w:t>
      </w:r>
      <w:r>
        <w:rPr>
          <w:rFonts w:hint="eastAsia" w:ascii="宋体" w:hAnsi="宋体" w:eastAsia="宋体" w:cs="宋体"/>
          <w:snapToGrid w:val="0"/>
          <w:color w:val="auto"/>
          <w:spacing w:val="-7"/>
          <w:kern w:val="0"/>
          <w:sz w:val="24"/>
          <w:szCs w:val="24"/>
          <w:highlight w:val="none"/>
          <w:lang w:val="en-US" w:eastAsia="en-US" w:bidi="ar-SA"/>
        </w:rPr>
        <w:t>、不得在采购人委托的代理采购项目中作为投标人参与投标等业务</w:t>
      </w:r>
      <w:r>
        <w:rPr>
          <w:rFonts w:hint="eastAsia" w:ascii="宋体" w:hAnsi="宋体" w:eastAsia="宋体" w:cs="宋体"/>
          <w:snapToGrid w:val="0"/>
          <w:color w:val="auto"/>
          <w:spacing w:val="-7"/>
          <w:kern w:val="0"/>
          <w:sz w:val="24"/>
          <w:szCs w:val="24"/>
          <w:highlight w:val="none"/>
          <w:lang w:val="en-US" w:eastAsia="zh-CN" w:bidi="ar-SA"/>
        </w:rPr>
        <w:t>；</w:t>
      </w:r>
    </w:p>
    <w:p w14:paraId="091CA658">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2</w:t>
      </w:r>
      <w:r>
        <w:rPr>
          <w:rFonts w:hint="eastAsia" w:ascii="宋体" w:hAnsi="宋体" w:eastAsia="宋体" w:cs="宋体"/>
          <w:snapToGrid w:val="0"/>
          <w:color w:val="auto"/>
          <w:spacing w:val="-7"/>
          <w:kern w:val="0"/>
          <w:sz w:val="24"/>
          <w:szCs w:val="24"/>
          <w:highlight w:val="none"/>
          <w:lang w:val="en-US" w:eastAsia="zh-CN" w:bidi="ar-SA"/>
        </w:rPr>
        <w:t>3</w:t>
      </w:r>
      <w:r>
        <w:rPr>
          <w:rFonts w:hint="eastAsia" w:ascii="宋体" w:hAnsi="宋体" w:eastAsia="宋体" w:cs="宋体"/>
          <w:snapToGrid w:val="0"/>
          <w:color w:val="auto"/>
          <w:spacing w:val="-7"/>
          <w:kern w:val="0"/>
          <w:sz w:val="24"/>
          <w:szCs w:val="24"/>
          <w:highlight w:val="none"/>
          <w:lang w:val="en-US" w:eastAsia="en-US" w:bidi="ar-SA"/>
        </w:rPr>
        <w:t>、因项目流标导致多次重新招标采购时，招标采购代理服务费只按规定额度向中标（成交）人收取一次，不重复、不累计收取。因项目取消、废标等最终导致没有中标（成交）人时，免收代理服务费</w:t>
      </w:r>
      <w:r>
        <w:rPr>
          <w:rFonts w:hint="eastAsia" w:ascii="宋体" w:hAnsi="宋体" w:eastAsia="宋体" w:cs="宋体"/>
          <w:snapToGrid w:val="0"/>
          <w:color w:val="auto"/>
          <w:spacing w:val="-7"/>
          <w:kern w:val="0"/>
          <w:sz w:val="24"/>
          <w:szCs w:val="24"/>
          <w:highlight w:val="none"/>
          <w:lang w:val="en-US" w:eastAsia="zh-CN" w:bidi="ar-SA"/>
        </w:rPr>
        <w:t>；</w:t>
      </w:r>
    </w:p>
    <w:p w14:paraId="3C7590DC">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2</w:t>
      </w:r>
      <w:r>
        <w:rPr>
          <w:rFonts w:hint="eastAsia" w:ascii="宋体" w:hAnsi="宋体" w:eastAsia="宋体" w:cs="宋体"/>
          <w:snapToGrid w:val="0"/>
          <w:color w:val="auto"/>
          <w:spacing w:val="-7"/>
          <w:kern w:val="0"/>
          <w:sz w:val="24"/>
          <w:szCs w:val="24"/>
          <w:highlight w:val="none"/>
          <w:lang w:val="en-US" w:eastAsia="zh-CN" w:bidi="ar-SA"/>
        </w:rPr>
        <w:t>4</w:t>
      </w:r>
      <w:r>
        <w:rPr>
          <w:rFonts w:hint="eastAsia" w:ascii="宋体" w:hAnsi="宋体" w:eastAsia="宋体" w:cs="宋体"/>
          <w:snapToGrid w:val="0"/>
          <w:color w:val="auto"/>
          <w:spacing w:val="-7"/>
          <w:kern w:val="0"/>
          <w:sz w:val="24"/>
          <w:szCs w:val="24"/>
          <w:highlight w:val="none"/>
          <w:lang w:val="en-US" w:eastAsia="en-US" w:bidi="ar-SA"/>
        </w:rPr>
        <w:t>、应保持高度的工作独立性，保证采购工作各环节做到合法、合规、公正、专业，不受外界的任何干扰与干预；对于政府采购项目，应严格执行政府采购法、招标投标法等相关法律法规及按相关政府采购政策组织开展采购活动。对非政府采购的货物、服务、工程类项目，应当根据采购人相关管理制度的规定实施采购</w:t>
      </w:r>
      <w:r>
        <w:rPr>
          <w:rFonts w:hint="eastAsia" w:ascii="宋体" w:hAnsi="宋体" w:eastAsia="宋体" w:cs="宋体"/>
          <w:snapToGrid w:val="0"/>
          <w:color w:val="auto"/>
          <w:spacing w:val="-7"/>
          <w:kern w:val="0"/>
          <w:sz w:val="24"/>
          <w:szCs w:val="24"/>
          <w:highlight w:val="none"/>
          <w:lang w:val="en-US" w:eastAsia="zh-CN" w:bidi="ar-SA"/>
        </w:rPr>
        <w:t>；</w:t>
      </w:r>
    </w:p>
    <w:p w14:paraId="7EC499AD">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2</w:t>
      </w:r>
      <w:r>
        <w:rPr>
          <w:rFonts w:hint="eastAsia" w:ascii="宋体" w:hAnsi="宋体" w:eastAsia="宋体" w:cs="宋体"/>
          <w:snapToGrid w:val="0"/>
          <w:color w:val="auto"/>
          <w:spacing w:val="-7"/>
          <w:kern w:val="0"/>
          <w:sz w:val="24"/>
          <w:szCs w:val="24"/>
          <w:highlight w:val="none"/>
          <w:lang w:val="en-US" w:eastAsia="zh-CN" w:bidi="ar-SA"/>
        </w:rPr>
        <w:t>5</w:t>
      </w:r>
      <w:r>
        <w:rPr>
          <w:rFonts w:hint="eastAsia" w:ascii="宋体" w:hAnsi="宋体" w:eastAsia="宋体" w:cs="宋体"/>
          <w:snapToGrid w:val="0"/>
          <w:color w:val="auto"/>
          <w:spacing w:val="-7"/>
          <w:kern w:val="0"/>
          <w:sz w:val="24"/>
          <w:szCs w:val="24"/>
          <w:highlight w:val="none"/>
          <w:lang w:val="en-US" w:eastAsia="en-US" w:bidi="ar-SA"/>
        </w:rPr>
        <w:t>、不得接受所有投标人的礼品、宴请和任何</w:t>
      </w:r>
      <w:r>
        <w:rPr>
          <w:rFonts w:hint="eastAsia" w:ascii="宋体" w:hAnsi="宋体" w:eastAsia="宋体" w:cs="宋体"/>
          <w:snapToGrid w:val="0"/>
          <w:color w:val="auto"/>
          <w:spacing w:val="-7"/>
          <w:kern w:val="0"/>
          <w:sz w:val="24"/>
          <w:szCs w:val="24"/>
          <w:highlight w:val="none"/>
          <w:lang w:val="en-US" w:eastAsia="zh-CN" w:bidi="ar-SA"/>
        </w:rPr>
        <w:t>其他</w:t>
      </w:r>
      <w:r>
        <w:rPr>
          <w:rFonts w:hint="eastAsia" w:ascii="宋体" w:hAnsi="宋体" w:eastAsia="宋体" w:cs="宋体"/>
          <w:snapToGrid w:val="0"/>
          <w:color w:val="auto"/>
          <w:spacing w:val="-7"/>
          <w:kern w:val="0"/>
          <w:sz w:val="24"/>
          <w:szCs w:val="24"/>
          <w:highlight w:val="none"/>
          <w:lang w:val="en-US" w:eastAsia="en-US" w:bidi="ar-SA"/>
        </w:rPr>
        <w:t>好处，不得泄露招标、评标、定标过程中依法需要保密的内容。合同终止后，未经采购人同意，</w:t>
      </w:r>
      <w:r>
        <w:rPr>
          <w:rFonts w:hint="eastAsia" w:ascii="宋体" w:hAnsi="宋体" w:eastAsia="宋体" w:cs="宋体"/>
          <w:snapToGrid w:val="0"/>
          <w:color w:val="auto"/>
          <w:spacing w:val="-7"/>
          <w:kern w:val="0"/>
          <w:sz w:val="24"/>
          <w:szCs w:val="24"/>
          <w:highlight w:val="none"/>
          <w:lang w:val="en-US" w:eastAsia="zh-CN" w:bidi="ar-SA"/>
        </w:rPr>
        <w:t>不得泄露</w:t>
      </w:r>
      <w:r>
        <w:rPr>
          <w:rFonts w:hint="eastAsia" w:ascii="宋体" w:hAnsi="宋体" w:eastAsia="宋体" w:cs="宋体"/>
          <w:snapToGrid w:val="0"/>
          <w:color w:val="auto"/>
          <w:spacing w:val="-7"/>
          <w:kern w:val="0"/>
          <w:sz w:val="24"/>
          <w:szCs w:val="24"/>
          <w:highlight w:val="none"/>
          <w:lang w:val="en-US" w:eastAsia="en-US" w:bidi="ar-SA"/>
        </w:rPr>
        <w:t>与项目相关的任何招标资料和情况</w:t>
      </w:r>
      <w:r>
        <w:rPr>
          <w:rFonts w:hint="eastAsia" w:ascii="宋体" w:hAnsi="宋体" w:eastAsia="宋体" w:cs="宋体"/>
          <w:snapToGrid w:val="0"/>
          <w:color w:val="auto"/>
          <w:spacing w:val="-7"/>
          <w:kern w:val="0"/>
          <w:sz w:val="24"/>
          <w:szCs w:val="24"/>
          <w:highlight w:val="none"/>
          <w:lang w:val="en-US" w:eastAsia="zh-CN" w:bidi="ar-SA"/>
        </w:rPr>
        <w:t>；</w:t>
      </w:r>
    </w:p>
    <w:p w14:paraId="31440D32">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2</w:t>
      </w:r>
      <w:r>
        <w:rPr>
          <w:rFonts w:hint="eastAsia" w:ascii="宋体" w:hAnsi="宋体" w:eastAsia="宋体" w:cs="宋体"/>
          <w:snapToGrid w:val="0"/>
          <w:color w:val="auto"/>
          <w:spacing w:val="-7"/>
          <w:kern w:val="0"/>
          <w:sz w:val="24"/>
          <w:szCs w:val="24"/>
          <w:highlight w:val="none"/>
          <w:lang w:val="en-US" w:eastAsia="zh-CN" w:bidi="ar-SA"/>
        </w:rPr>
        <w:t>6</w:t>
      </w:r>
      <w:r>
        <w:rPr>
          <w:rFonts w:hint="eastAsia" w:ascii="宋体" w:hAnsi="宋体" w:eastAsia="宋体" w:cs="宋体"/>
          <w:snapToGrid w:val="0"/>
          <w:color w:val="auto"/>
          <w:spacing w:val="-7"/>
          <w:kern w:val="0"/>
          <w:sz w:val="24"/>
          <w:szCs w:val="24"/>
          <w:highlight w:val="none"/>
          <w:lang w:val="en-US" w:eastAsia="en-US" w:bidi="ar-SA"/>
        </w:rPr>
        <w:t>、在服务期间，采购人有权根据服务效果决定是否终止与投标人的合作。</w:t>
      </w:r>
    </w:p>
    <w:p w14:paraId="30B52A2D">
      <w:pPr>
        <w:pStyle w:val="3"/>
        <w:numPr>
          <w:ilvl w:val="0"/>
          <w:numId w:val="2"/>
        </w:numPr>
        <w:spacing w:before="172" w:line="360" w:lineRule="auto"/>
        <w:ind w:left="33"/>
        <w:outlineLvl w:val="1"/>
        <w:rPr>
          <w:rFonts w:hint="eastAsia"/>
          <w:b/>
          <w:bCs/>
          <w:color w:val="auto"/>
          <w:spacing w:val="-4"/>
          <w:sz w:val="28"/>
          <w:szCs w:val="28"/>
          <w:highlight w:val="none"/>
          <w:lang w:val="en-US" w:eastAsia="en-US"/>
        </w:rPr>
      </w:pPr>
      <w:r>
        <w:rPr>
          <w:rFonts w:hint="eastAsia"/>
          <w:b/>
          <w:bCs/>
          <w:color w:val="auto"/>
          <w:spacing w:val="-4"/>
          <w:sz w:val="28"/>
          <w:szCs w:val="28"/>
          <w:highlight w:val="none"/>
          <w:lang w:val="en-US" w:eastAsia="en-US"/>
        </w:rPr>
        <w:t>服务团队要求</w:t>
      </w:r>
    </w:p>
    <w:p w14:paraId="6553BE55">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供应商具备专业的招标采购业务团队，至少5名从业人员，包括本项目负责人，参选时</w:t>
      </w:r>
      <w:r>
        <w:rPr>
          <w:rFonts w:hint="eastAsia" w:ascii="宋体" w:hAnsi="宋体" w:eastAsia="宋体" w:cs="宋体"/>
          <w:snapToGrid w:val="0"/>
          <w:color w:val="auto"/>
          <w:spacing w:val="-7"/>
          <w:kern w:val="0"/>
          <w:sz w:val="24"/>
          <w:szCs w:val="24"/>
          <w:highlight w:val="none"/>
          <w:lang w:val="en-US" w:eastAsia="en-US" w:bidi="ar-SA"/>
        </w:rPr>
        <w:t>提供2024年参加政府采购业</w:t>
      </w:r>
      <w:r>
        <w:rPr>
          <w:rFonts w:hint="eastAsia" w:ascii="宋体" w:hAnsi="宋体" w:eastAsia="宋体" w:cs="宋体"/>
          <w:snapToGrid w:val="0"/>
          <w:color w:val="auto"/>
          <w:spacing w:val="-7"/>
          <w:kern w:val="0"/>
          <w:sz w:val="24"/>
          <w:szCs w:val="24"/>
          <w:highlight w:val="none"/>
          <w:lang w:val="en-US" w:eastAsia="zh-CN" w:bidi="ar-SA"/>
        </w:rPr>
        <w:t>务的</w:t>
      </w:r>
      <w:r>
        <w:rPr>
          <w:rFonts w:hint="eastAsia" w:ascii="宋体" w:hAnsi="宋体" w:eastAsia="宋体" w:cs="宋体"/>
          <w:snapToGrid w:val="0"/>
          <w:color w:val="auto"/>
          <w:spacing w:val="-7"/>
          <w:kern w:val="0"/>
          <w:sz w:val="24"/>
          <w:szCs w:val="24"/>
          <w:highlight w:val="none"/>
          <w:lang w:val="en-US" w:eastAsia="en-US" w:bidi="ar-SA"/>
        </w:rPr>
        <w:t>专业培训证书</w:t>
      </w:r>
      <w:r>
        <w:rPr>
          <w:rFonts w:hint="eastAsia" w:ascii="宋体" w:hAnsi="宋体" w:eastAsia="宋体" w:cs="宋体"/>
          <w:snapToGrid w:val="0"/>
          <w:color w:val="auto"/>
          <w:spacing w:val="-7"/>
          <w:kern w:val="0"/>
          <w:sz w:val="24"/>
          <w:szCs w:val="24"/>
          <w:highlight w:val="none"/>
          <w:lang w:val="en-US" w:eastAsia="en-US" w:bidi="ar-SA"/>
        </w:rPr>
        <w:t>；拟对遴选人直接负责的项目负责人具有5年本行业的工作经验，项目团队主要成员须具有 2 年以上本行业的工作经验，具有较高的专业素养，熟悉政府采购相关法律法</w:t>
      </w:r>
      <w:r>
        <w:rPr>
          <w:rFonts w:hint="eastAsia" w:ascii="宋体" w:hAnsi="宋体" w:eastAsia="宋体" w:cs="宋体"/>
          <w:snapToGrid w:val="0"/>
          <w:color w:val="auto"/>
          <w:spacing w:val="-7"/>
          <w:kern w:val="0"/>
          <w:sz w:val="24"/>
          <w:szCs w:val="24"/>
          <w:highlight w:val="none"/>
          <w:lang w:val="en-US" w:eastAsia="zh-CN" w:bidi="ar-SA"/>
        </w:rPr>
        <w:t>规和</w:t>
      </w:r>
      <w:r>
        <w:rPr>
          <w:rFonts w:hint="eastAsia" w:ascii="宋体" w:hAnsi="宋体" w:eastAsia="宋体" w:cs="宋体"/>
          <w:snapToGrid w:val="0"/>
          <w:color w:val="auto"/>
          <w:spacing w:val="-7"/>
          <w:kern w:val="0"/>
          <w:sz w:val="24"/>
          <w:szCs w:val="24"/>
          <w:highlight w:val="none"/>
          <w:lang w:val="en-US" w:eastAsia="en-US" w:bidi="ar-SA"/>
        </w:rPr>
        <w:t>规章制度；能提供专业化服务，能较好地处理代理工作中的复杂问题，具有较强的应变能力，与遴选人及相关业务各方的交流沟通能力，供应商项目负责人不得随意更改变更，如需变更项目负责人必须经遴选人同意。项目负责人负责与委托方接洽具体项目、接收委托书、编制采购文件、组织开评标、取送相关资料等日常事务性工作，在每个项目执行期间，根据遴选人的要求提供驻场服务。</w:t>
      </w:r>
    </w:p>
    <w:p w14:paraId="47C93AA9">
      <w:pPr>
        <w:pStyle w:val="3"/>
        <w:numPr>
          <w:ilvl w:val="0"/>
          <w:numId w:val="2"/>
        </w:numPr>
        <w:spacing w:before="172" w:line="360" w:lineRule="auto"/>
        <w:ind w:left="33"/>
        <w:outlineLvl w:val="1"/>
        <w:rPr>
          <w:rFonts w:hint="eastAsia"/>
          <w:b/>
          <w:bCs/>
          <w:color w:val="auto"/>
          <w:spacing w:val="-4"/>
          <w:sz w:val="28"/>
          <w:szCs w:val="28"/>
          <w:highlight w:val="none"/>
          <w:lang w:val="en-US" w:eastAsia="en-US"/>
        </w:rPr>
      </w:pPr>
      <w:r>
        <w:rPr>
          <w:rFonts w:hint="eastAsia"/>
          <w:b/>
          <w:bCs/>
          <w:color w:val="auto"/>
          <w:spacing w:val="-4"/>
          <w:sz w:val="28"/>
          <w:szCs w:val="28"/>
          <w:highlight w:val="none"/>
          <w:lang w:val="en-US" w:eastAsia="en-US"/>
        </w:rPr>
        <w:t>其他要求</w:t>
      </w:r>
    </w:p>
    <w:p w14:paraId="3FDB2323">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1</w:t>
      </w:r>
      <w:r>
        <w:rPr>
          <w:rFonts w:hint="eastAsia" w:ascii="宋体" w:hAnsi="宋体" w:eastAsia="宋体" w:cs="宋体"/>
          <w:snapToGrid w:val="0"/>
          <w:color w:val="auto"/>
          <w:spacing w:val="-7"/>
          <w:kern w:val="0"/>
          <w:sz w:val="24"/>
          <w:szCs w:val="24"/>
          <w:highlight w:val="none"/>
          <w:lang w:val="en-US" w:eastAsia="zh-CN" w:bidi="ar-SA"/>
        </w:rPr>
        <w:t>、</w:t>
      </w:r>
      <w:r>
        <w:rPr>
          <w:rFonts w:hint="eastAsia" w:ascii="宋体" w:hAnsi="宋体" w:eastAsia="宋体" w:cs="宋体"/>
          <w:snapToGrid w:val="0"/>
          <w:color w:val="auto"/>
          <w:spacing w:val="-7"/>
          <w:kern w:val="0"/>
          <w:sz w:val="24"/>
          <w:szCs w:val="24"/>
          <w:highlight w:val="none"/>
          <w:lang w:val="en-US" w:eastAsia="en-US" w:bidi="ar-SA"/>
        </w:rPr>
        <w:t>付款方式：以采购人与中标人签订单个项目合同的中标价为取费基准，按其中标时的下浮率报价计取。招标代理服务费由项目中标人支付（特殊情况以签订合同为准）</w:t>
      </w:r>
      <w:r>
        <w:rPr>
          <w:rFonts w:hint="eastAsia" w:ascii="宋体" w:hAnsi="宋体" w:eastAsia="宋体" w:cs="宋体"/>
          <w:snapToGrid w:val="0"/>
          <w:color w:val="auto"/>
          <w:spacing w:val="-7"/>
          <w:kern w:val="0"/>
          <w:sz w:val="24"/>
          <w:szCs w:val="24"/>
          <w:highlight w:val="none"/>
          <w:lang w:val="en-US" w:eastAsia="zh-CN" w:bidi="ar-SA"/>
        </w:rPr>
        <w:t>；</w:t>
      </w:r>
    </w:p>
    <w:p w14:paraId="43451347">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2</w:t>
      </w:r>
      <w:r>
        <w:rPr>
          <w:rFonts w:hint="eastAsia" w:ascii="宋体" w:hAnsi="宋体" w:eastAsia="宋体" w:cs="宋体"/>
          <w:snapToGrid w:val="0"/>
          <w:color w:val="auto"/>
          <w:spacing w:val="-7"/>
          <w:kern w:val="0"/>
          <w:sz w:val="24"/>
          <w:szCs w:val="24"/>
          <w:highlight w:val="none"/>
          <w:lang w:val="en-US" w:eastAsia="zh-CN" w:bidi="ar-SA"/>
        </w:rPr>
        <w:t>、</w:t>
      </w:r>
      <w:r>
        <w:rPr>
          <w:rFonts w:hint="eastAsia" w:ascii="宋体" w:hAnsi="宋体" w:eastAsia="宋体" w:cs="宋体"/>
          <w:snapToGrid w:val="0"/>
          <w:color w:val="auto"/>
          <w:spacing w:val="-7"/>
          <w:kern w:val="0"/>
          <w:sz w:val="24"/>
          <w:szCs w:val="24"/>
          <w:highlight w:val="none"/>
          <w:lang w:val="en-US" w:eastAsia="en-US" w:bidi="ar-SA"/>
        </w:rPr>
        <w:t>要保持同采购人的密切联系，遇有重大事项及时报告和反馈信息，尊重采购人的意见，接受采购人的提议、监督和指导</w:t>
      </w:r>
      <w:r>
        <w:rPr>
          <w:rFonts w:hint="eastAsia" w:ascii="宋体" w:hAnsi="宋体" w:eastAsia="宋体" w:cs="宋体"/>
          <w:snapToGrid w:val="0"/>
          <w:color w:val="auto"/>
          <w:spacing w:val="-7"/>
          <w:kern w:val="0"/>
          <w:sz w:val="24"/>
          <w:szCs w:val="24"/>
          <w:highlight w:val="none"/>
          <w:lang w:val="en-US" w:eastAsia="zh-CN" w:bidi="ar-SA"/>
        </w:rPr>
        <w:t>；</w:t>
      </w:r>
    </w:p>
    <w:p w14:paraId="4749F293">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zh-CN" w:bidi="ar-SA"/>
        </w:rPr>
      </w:pPr>
      <w:r>
        <w:rPr>
          <w:rFonts w:hint="eastAsia" w:ascii="宋体" w:hAnsi="宋体" w:eastAsia="宋体" w:cs="宋体"/>
          <w:snapToGrid w:val="0"/>
          <w:color w:val="auto"/>
          <w:spacing w:val="-7"/>
          <w:kern w:val="0"/>
          <w:sz w:val="24"/>
          <w:szCs w:val="24"/>
          <w:highlight w:val="none"/>
          <w:lang w:val="en-US" w:eastAsia="en-US" w:bidi="ar-SA"/>
        </w:rPr>
        <w:t>3</w:t>
      </w:r>
      <w:r>
        <w:rPr>
          <w:rFonts w:hint="eastAsia" w:ascii="宋体" w:hAnsi="宋体" w:eastAsia="宋体" w:cs="宋体"/>
          <w:snapToGrid w:val="0"/>
          <w:color w:val="auto"/>
          <w:spacing w:val="-7"/>
          <w:kern w:val="0"/>
          <w:sz w:val="24"/>
          <w:szCs w:val="24"/>
          <w:highlight w:val="none"/>
          <w:lang w:val="en-US" w:eastAsia="zh-CN" w:bidi="ar-SA"/>
        </w:rPr>
        <w:t>、</w:t>
      </w:r>
      <w:r>
        <w:rPr>
          <w:rFonts w:hint="eastAsia" w:ascii="宋体" w:hAnsi="宋体" w:eastAsia="宋体" w:cs="宋体"/>
          <w:snapToGrid w:val="0"/>
          <w:color w:val="auto"/>
          <w:spacing w:val="-7"/>
          <w:kern w:val="0"/>
          <w:sz w:val="24"/>
          <w:szCs w:val="24"/>
          <w:highlight w:val="none"/>
          <w:lang w:val="en-US" w:eastAsia="en-US" w:bidi="ar-SA"/>
        </w:rPr>
        <w:t>招标代理服务费用包含但不限于采购人委托的招标、采购项目依法依规在相关指定媒体（含报纸）发布招标公告的刊登费用、评标（评审）专家费、会务费等其他在招标、采购过程中发生的一切费用</w:t>
      </w:r>
      <w:r>
        <w:rPr>
          <w:rFonts w:hint="eastAsia" w:ascii="宋体" w:hAnsi="宋体" w:eastAsia="宋体" w:cs="宋体"/>
          <w:snapToGrid w:val="0"/>
          <w:color w:val="auto"/>
          <w:spacing w:val="-7"/>
          <w:kern w:val="0"/>
          <w:sz w:val="24"/>
          <w:szCs w:val="24"/>
          <w:highlight w:val="none"/>
          <w:lang w:val="en-US" w:eastAsia="zh-CN" w:bidi="ar-SA"/>
        </w:rPr>
        <w:t>，</w:t>
      </w:r>
      <w:r>
        <w:rPr>
          <w:rFonts w:hint="eastAsia" w:ascii="宋体" w:hAnsi="宋体" w:eastAsia="宋体" w:cs="宋体"/>
          <w:snapToGrid w:val="0"/>
          <w:color w:val="auto"/>
          <w:spacing w:val="-7"/>
          <w:kern w:val="0"/>
          <w:sz w:val="24"/>
          <w:szCs w:val="24"/>
          <w:highlight w:val="none"/>
          <w:lang w:val="en-US" w:eastAsia="en-US" w:bidi="ar-SA"/>
        </w:rPr>
        <w:t>向中标（成交）供应商收取</w:t>
      </w:r>
      <w:r>
        <w:rPr>
          <w:rFonts w:hint="eastAsia" w:ascii="宋体" w:hAnsi="宋体" w:eastAsia="宋体" w:cs="宋体"/>
          <w:snapToGrid w:val="0"/>
          <w:color w:val="auto"/>
          <w:spacing w:val="-7"/>
          <w:kern w:val="0"/>
          <w:sz w:val="24"/>
          <w:szCs w:val="24"/>
          <w:highlight w:val="none"/>
          <w:lang w:val="en-US" w:eastAsia="zh-CN" w:bidi="ar-SA"/>
        </w:rPr>
        <w:t>，</w:t>
      </w:r>
      <w:r>
        <w:rPr>
          <w:rFonts w:hint="eastAsia" w:ascii="宋体" w:hAnsi="宋体" w:eastAsia="宋体" w:cs="宋体"/>
          <w:snapToGrid w:val="0"/>
          <w:color w:val="auto"/>
          <w:spacing w:val="-7"/>
          <w:kern w:val="0"/>
          <w:sz w:val="24"/>
          <w:szCs w:val="24"/>
          <w:highlight w:val="none"/>
          <w:lang w:val="en-US" w:eastAsia="en-US" w:bidi="ar-SA"/>
        </w:rPr>
        <w:t>采购人不承担采购代理过程中的任何费用</w:t>
      </w:r>
      <w:r>
        <w:rPr>
          <w:rFonts w:hint="eastAsia" w:ascii="宋体" w:hAnsi="宋体" w:eastAsia="宋体" w:cs="宋体"/>
          <w:snapToGrid w:val="0"/>
          <w:color w:val="auto"/>
          <w:spacing w:val="-7"/>
          <w:kern w:val="0"/>
          <w:sz w:val="24"/>
          <w:szCs w:val="24"/>
          <w:highlight w:val="none"/>
          <w:lang w:val="en-US" w:eastAsia="zh-CN" w:bidi="ar-SA"/>
        </w:rPr>
        <w:t>，</w:t>
      </w:r>
      <w:r>
        <w:rPr>
          <w:rFonts w:hint="eastAsia" w:ascii="宋体" w:hAnsi="宋体" w:eastAsia="宋体" w:cs="宋体"/>
          <w:snapToGrid w:val="0"/>
          <w:color w:val="auto"/>
          <w:spacing w:val="-7"/>
          <w:kern w:val="0"/>
          <w:sz w:val="24"/>
          <w:szCs w:val="24"/>
          <w:highlight w:val="none"/>
          <w:lang w:val="en-US" w:eastAsia="en-US" w:bidi="ar-SA"/>
        </w:rPr>
        <w:t>采购代理服务机构自行设定全面报价方案</w:t>
      </w:r>
      <w:r>
        <w:rPr>
          <w:rFonts w:hint="eastAsia" w:ascii="宋体" w:hAnsi="宋体" w:eastAsia="宋体" w:cs="宋体"/>
          <w:snapToGrid w:val="0"/>
          <w:color w:val="auto"/>
          <w:spacing w:val="-7"/>
          <w:kern w:val="0"/>
          <w:sz w:val="24"/>
          <w:szCs w:val="24"/>
          <w:highlight w:val="none"/>
          <w:lang w:val="en-US" w:eastAsia="zh-CN" w:bidi="ar-SA"/>
        </w:rPr>
        <w:t>。</w:t>
      </w:r>
    </w:p>
    <w:p w14:paraId="3E76DE6D">
      <w:pPr>
        <w:spacing w:line="360" w:lineRule="auto"/>
        <w:ind w:firstLine="452" w:firstLineChars="200"/>
        <w:rPr>
          <w:rFonts w:hint="eastAsia" w:ascii="宋体" w:hAnsi="宋体" w:eastAsia="宋体" w:cs="宋体"/>
          <w:snapToGrid w:val="0"/>
          <w:color w:val="auto"/>
          <w:spacing w:val="-7"/>
          <w:kern w:val="0"/>
          <w:sz w:val="24"/>
          <w:szCs w:val="24"/>
          <w:highlight w:val="none"/>
          <w:lang w:val="en-US" w:eastAsia="en-US" w:bidi="ar-SA"/>
        </w:rPr>
      </w:pPr>
    </w:p>
    <w:p w14:paraId="48587080">
      <w:pPr>
        <w:spacing w:line="360" w:lineRule="auto"/>
        <w:ind w:firstLine="615" w:firstLineChars="200"/>
        <w:rPr>
          <w:rFonts w:hint="default" w:ascii="宋体" w:hAnsi="宋体" w:eastAsia="宋体" w:cs="宋体"/>
          <w:b/>
          <w:bCs/>
          <w:snapToGrid w:val="0"/>
          <w:color w:val="auto"/>
          <w:spacing w:val="-7"/>
          <w:kern w:val="0"/>
          <w:sz w:val="32"/>
          <w:szCs w:val="32"/>
          <w:highlight w:val="yellow"/>
          <w:lang w:val="en-US" w:eastAsia="zh-CN" w:bidi="ar-SA"/>
        </w:rPr>
      </w:pPr>
      <w:r>
        <w:rPr>
          <w:rFonts w:hint="eastAsia" w:ascii="宋体" w:hAnsi="宋体" w:eastAsia="宋体" w:cs="宋体"/>
          <w:b/>
          <w:bCs/>
          <w:snapToGrid w:val="0"/>
          <w:color w:val="auto"/>
          <w:spacing w:val="-7"/>
          <w:kern w:val="0"/>
          <w:sz w:val="32"/>
          <w:szCs w:val="32"/>
          <w:highlight w:val="yellow"/>
          <w:lang w:val="en-US" w:eastAsia="zh-CN" w:bidi="ar-SA"/>
        </w:rPr>
        <w:t>注：投标人针对所投包号的技术服务方案中，内容不得超过300页，且必须使用双面打印，如不符合此项，评标委员会成员可根据此项在方案中酌情扣分。</w:t>
      </w:r>
    </w:p>
    <w:p w14:paraId="088C0124">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FF427"/>
    <w:multiLevelType w:val="singleLevel"/>
    <w:tmpl w:val="EBFFF427"/>
    <w:lvl w:ilvl="0" w:tentative="0">
      <w:start w:val="1"/>
      <w:numFmt w:val="chineseCounting"/>
      <w:pStyle w:val="2"/>
      <w:suff w:val="space"/>
      <w:lvlText w:val="第%1章"/>
      <w:lvlJc w:val="left"/>
      <w:pPr>
        <w:tabs>
          <w:tab w:val="left" w:pos="420"/>
        </w:tabs>
        <w:ind w:left="0" w:firstLine="397"/>
      </w:pPr>
      <w:rPr>
        <w:rFonts w:hint="eastAsia"/>
      </w:rPr>
    </w:lvl>
  </w:abstractNum>
  <w:abstractNum w:abstractNumId="1">
    <w:nsid w:val="61661C61"/>
    <w:multiLevelType w:val="singleLevel"/>
    <w:tmpl w:val="61661C6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224A6"/>
    <w:rsid w:val="090224A6"/>
    <w:rsid w:val="180A1430"/>
    <w:rsid w:val="34640830"/>
    <w:rsid w:val="74FA4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
    <w:qFormat/>
    <w:uiPriority w:val="0"/>
    <w:pPr>
      <w:keepNext/>
      <w:keepLines/>
      <w:numPr>
        <w:ilvl w:val="0"/>
        <w:numId w:val="1"/>
      </w:numPr>
      <w:spacing w:before="340" w:after="330" w:line="576" w:lineRule="auto"/>
      <w:jc w:val="center"/>
      <w:outlineLvl w:val="0"/>
    </w:pPr>
    <w:rPr>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spacing w:after="120" w:afterLines="0"/>
    </w:pPr>
  </w:style>
  <w:style w:type="character" w:styleId="6">
    <w:name w:val="Strong"/>
    <w:basedOn w:val="5"/>
    <w:qFormat/>
    <w:uiPriority w:val="22"/>
    <w:rPr>
      <w:b/>
      <w:bCs/>
    </w:rPr>
  </w:style>
  <w:style w:type="character" w:customStyle="1" w:styleId="7">
    <w:name w:val="标题 1 字符"/>
    <w:link w:val="2"/>
    <w:qFormat/>
    <w:uiPriority w:val="0"/>
    <w:rPr>
      <w:b/>
      <w:bCs/>
      <w:kern w:val="44"/>
      <w:sz w:val="36"/>
      <w:szCs w:val="44"/>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unhideWhenUse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2443</Words>
  <Characters>2485</Characters>
  <Lines>0</Lines>
  <Paragraphs>0</Paragraphs>
  <TotalTime>0</TotalTime>
  <ScaleCrop>false</ScaleCrop>
  <LinksUpToDate>false</LinksUpToDate>
  <CharactersWithSpaces>2495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2025-03-05T08:19:00Z</dcterms:created>
  <dc:creator>gigabyte</dc:creator>
  <cp:lastModifiedBy>陳 住气</cp:lastModifiedBy>
  <dcterms:modified xsi:type="dcterms:W3CDTF">2025-09-09T09:06:32Z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6883EF002542444BBC15D9DEB89CE177_11</vt:lpwstr>
  </property>
  <property fmtid="{D5CDD505-2E9C-101B-9397-08002B2CF9AE}" pid="4" name="KSOTemplateDocerSaveRecord">
    <vt:lpwstr>eyJoZGlkIjoiNzM5YWIyOTIwMzA5MzE0YjVmZjYwYWNjODRiODRhZmQiLCJ1c2VySWQiOiI0NTgzNTc0MzQifQ==</vt:lpwstr>
  </property>
</Properties>
</file>